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DCC" w:rsidRDefault="002A630E" w:rsidP="002A630E">
      <w:pPr>
        <w:jc w:val="center"/>
        <w:rPr>
          <w:b/>
          <w:sz w:val="48"/>
          <w:szCs w:val="48"/>
        </w:rPr>
      </w:pPr>
      <w:r w:rsidRPr="002A630E">
        <w:rPr>
          <w:b/>
          <w:sz w:val="48"/>
          <w:szCs w:val="48"/>
        </w:rPr>
        <w:t>Broad Based Planning Committee (BBPC)</w:t>
      </w:r>
    </w:p>
    <w:p w:rsidR="00B51E0B" w:rsidRPr="002A630E" w:rsidRDefault="00647134" w:rsidP="002A630E">
      <w:pPr>
        <w:jc w:val="center"/>
        <w:rPr>
          <w:b/>
          <w:sz w:val="48"/>
          <w:szCs w:val="48"/>
        </w:rPr>
      </w:pPr>
      <w:r>
        <w:rPr>
          <w:b/>
          <w:sz w:val="48"/>
          <w:szCs w:val="48"/>
        </w:rPr>
        <w:t>Minutes</w:t>
      </w:r>
    </w:p>
    <w:p w:rsidR="002A630E" w:rsidRDefault="00753414" w:rsidP="002A630E">
      <w:pPr>
        <w:jc w:val="center"/>
        <w:rPr>
          <w:b/>
          <w:sz w:val="36"/>
          <w:szCs w:val="36"/>
        </w:rPr>
      </w:pPr>
      <w:r>
        <w:rPr>
          <w:b/>
          <w:sz w:val="36"/>
          <w:szCs w:val="36"/>
        </w:rPr>
        <w:t>Tuesday</w:t>
      </w:r>
      <w:r w:rsidR="009F6A46">
        <w:rPr>
          <w:b/>
          <w:sz w:val="36"/>
          <w:szCs w:val="36"/>
        </w:rPr>
        <w:t xml:space="preserve">, </w:t>
      </w:r>
      <w:r>
        <w:rPr>
          <w:b/>
          <w:sz w:val="36"/>
          <w:szCs w:val="36"/>
        </w:rPr>
        <w:t>June</w:t>
      </w:r>
      <w:r w:rsidR="009F6A46">
        <w:rPr>
          <w:b/>
          <w:sz w:val="36"/>
          <w:szCs w:val="36"/>
        </w:rPr>
        <w:t xml:space="preserve"> 1</w:t>
      </w:r>
      <w:r>
        <w:rPr>
          <w:b/>
          <w:sz w:val="36"/>
          <w:szCs w:val="36"/>
        </w:rPr>
        <w:t>2, 2018</w:t>
      </w:r>
      <w:r w:rsidR="002A630E">
        <w:rPr>
          <w:b/>
          <w:sz w:val="36"/>
          <w:szCs w:val="36"/>
        </w:rPr>
        <w:t xml:space="preserve">     6:</w:t>
      </w:r>
      <w:r>
        <w:rPr>
          <w:b/>
          <w:sz w:val="36"/>
          <w:szCs w:val="36"/>
        </w:rPr>
        <w:t>3</w:t>
      </w:r>
      <w:r w:rsidR="002A630E">
        <w:rPr>
          <w:b/>
          <w:sz w:val="36"/>
          <w:szCs w:val="36"/>
        </w:rPr>
        <w:t>0pm</w:t>
      </w:r>
    </w:p>
    <w:p w:rsidR="0022372C" w:rsidRDefault="0022372C" w:rsidP="0022372C">
      <w:pPr>
        <w:rPr>
          <w:b/>
          <w:sz w:val="36"/>
          <w:szCs w:val="36"/>
        </w:rPr>
      </w:pPr>
    </w:p>
    <w:p w:rsidR="00234114" w:rsidRDefault="00234114" w:rsidP="00234114">
      <w:pPr>
        <w:rPr>
          <w:b/>
        </w:rPr>
      </w:pPr>
      <w:r w:rsidRPr="00234114">
        <w:rPr>
          <w:b/>
        </w:rPr>
        <w:t>High Ability Testing</w:t>
      </w:r>
      <w:r w:rsidR="00BD48EC">
        <w:rPr>
          <w:b/>
        </w:rPr>
        <w:t xml:space="preserve"> Process</w:t>
      </w:r>
    </w:p>
    <w:p w:rsidR="00BD48EC" w:rsidRDefault="004745FD" w:rsidP="004B5B5F">
      <w:pPr>
        <w:rPr>
          <w:b/>
        </w:rPr>
      </w:pPr>
      <w:r>
        <w:rPr>
          <w:b/>
        </w:rPr>
        <w:tab/>
      </w:r>
      <w:r>
        <w:t xml:space="preserve">The testing process was the same this year as last.  We administered </w:t>
      </w:r>
      <w:r w:rsidR="005234B3">
        <w:t xml:space="preserve">the Planned Experiences screener to all kindergarten students.  The Kdg ID Committee evaluated these and found at least 20% to test on the </w:t>
      </w:r>
      <w:r>
        <w:t>CogAT</w:t>
      </w:r>
      <w:r w:rsidR="005234B3">
        <w:t>.  All 3</w:t>
      </w:r>
      <w:r w:rsidR="005234B3" w:rsidRPr="005234B3">
        <w:rPr>
          <w:vertAlign w:val="superscript"/>
        </w:rPr>
        <w:t>rd</w:t>
      </w:r>
      <w:r w:rsidR="005234B3">
        <w:t xml:space="preserve"> and 6</w:t>
      </w:r>
      <w:r w:rsidR="005234B3" w:rsidRPr="005234B3">
        <w:rPr>
          <w:vertAlign w:val="superscript"/>
        </w:rPr>
        <w:t>th</w:t>
      </w:r>
      <w:r w:rsidR="005234B3">
        <w:t xml:space="preserve"> graders were administer the CogAT</w:t>
      </w:r>
      <w:r>
        <w:t xml:space="preserve"> and the Pivot-INSPECT ISTEP Predictor test.  </w:t>
      </w:r>
      <w:r w:rsidR="005234B3">
        <w:t>We held open testing for 3</w:t>
      </w:r>
      <w:r w:rsidR="005234B3" w:rsidRPr="005234B3">
        <w:rPr>
          <w:vertAlign w:val="superscript"/>
        </w:rPr>
        <w:t>rd</w:t>
      </w:r>
      <w:r w:rsidR="005234B3">
        <w:t xml:space="preserve"> – 7</w:t>
      </w:r>
      <w:r w:rsidR="005234B3" w:rsidRPr="005234B3">
        <w:rPr>
          <w:vertAlign w:val="superscript"/>
        </w:rPr>
        <w:t>th</w:t>
      </w:r>
      <w:r w:rsidR="005234B3">
        <w:t xml:space="preserve"> grade students in January 2018 and June 2018. </w:t>
      </w:r>
      <w:r w:rsidR="00373F84">
        <w:t xml:space="preserve">The achievement measure will be changed next year, 2018-2019, because BCSC has decided not to </w:t>
      </w:r>
      <w:r>
        <w:t xml:space="preserve">purchase the Pivot testing system.   </w:t>
      </w:r>
    </w:p>
    <w:p w:rsidR="00BD48EC" w:rsidRDefault="00BD48EC" w:rsidP="004B5B5F">
      <w:pPr>
        <w:rPr>
          <w:b/>
        </w:rPr>
      </w:pPr>
      <w:r>
        <w:rPr>
          <w:b/>
        </w:rPr>
        <w:t>Identification Process</w:t>
      </w:r>
    </w:p>
    <w:p w:rsidR="00BD48EC" w:rsidRDefault="00373F84" w:rsidP="0028187A">
      <w:pPr>
        <w:rPr>
          <w:b/>
        </w:rPr>
      </w:pPr>
      <w:r>
        <w:rPr>
          <w:b/>
        </w:rPr>
        <w:tab/>
      </w:r>
      <w:r>
        <w:t>We have three identification committees that meet to review portfolios and decide on the identification of our kindergarten, 3</w:t>
      </w:r>
      <w:r w:rsidRPr="00373F84">
        <w:rPr>
          <w:vertAlign w:val="superscript"/>
        </w:rPr>
        <w:t>rd</w:t>
      </w:r>
      <w:r>
        <w:t>, 6</w:t>
      </w:r>
      <w:r w:rsidRPr="00373F84">
        <w:rPr>
          <w:vertAlign w:val="superscript"/>
        </w:rPr>
        <w:t>th</w:t>
      </w:r>
      <w:r>
        <w:t xml:space="preserve"> and open testers.  Students in 3</w:t>
      </w:r>
      <w:r w:rsidRPr="00373F84">
        <w:rPr>
          <w:vertAlign w:val="superscript"/>
        </w:rPr>
        <w:t>rd</w:t>
      </w:r>
      <w:r>
        <w:t xml:space="preserve"> – 7</w:t>
      </w:r>
      <w:r w:rsidRPr="00373F84">
        <w:rPr>
          <w:vertAlign w:val="superscript"/>
        </w:rPr>
        <w:t>th</w:t>
      </w:r>
      <w:r>
        <w:t xml:space="preserve"> grade may appeal the identification committee’s decision. </w:t>
      </w:r>
    </w:p>
    <w:p w:rsidR="0028187A" w:rsidRDefault="0028187A" w:rsidP="0028187A">
      <w:pPr>
        <w:rPr>
          <w:b/>
        </w:rPr>
      </w:pPr>
      <w:r>
        <w:rPr>
          <w:b/>
        </w:rPr>
        <w:t>Cost Breakdown</w:t>
      </w:r>
    </w:p>
    <w:p w:rsidR="00647134" w:rsidRDefault="00647134" w:rsidP="0028187A">
      <w:r>
        <w:rPr>
          <w:b/>
        </w:rPr>
        <w:tab/>
      </w:r>
      <w:r>
        <w:t>Our 2017-2018 grant amount was $74,498.00.  The breakdown</w:t>
      </w:r>
      <w:r w:rsidR="00352FC7">
        <w:t xml:space="preserve"> </w:t>
      </w:r>
      <w:r>
        <w:t>is:</w:t>
      </w:r>
    </w:p>
    <w:p w:rsidR="00647134" w:rsidRDefault="00647134" w:rsidP="00647134">
      <w:pPr>
        <w:spacing w:line="240" w:lineRule="auto"/>
      </w:pPr>
      <w:r>
        <w:t>Salaries</w:t>
      </w:r>
      <w:r>
        <w:tab/>
      </w:r>
      <w:r>
        <w:tab/>
      </w:r>
      <w:r>
        <w:tab/>
        <w:t>$40,116.86</w:t>
      </w:r>
    </w:p>
    <w:p w:rsidR="00647134" w:rsidRDefault="00647134" w:rsidP="00647134">
      <w:pPr>
        <w:spacing w:line="240" w:lineRule="auto"/>
      </w:pPr>
      <w:r>
        <w:t>Employee Benefits</w:t>
      </w:r>
      <w:r>
        <w:tab/>
      </w:r>
      <w:r>
        <w:tab/>
        <w:t>$ 4,605.58</w:t>
      </w:r>
    </w:p>
    <w:p w:rsidR="00647134" w:rsidRDefault="00647134" w:rsidP="00647134">
      <w:pPr>
        <w:spacing w:line="240" w:lineRule="auto"/>
      </w:pPr>
      <w:r>
        <w:t>Prof &amp; Tech Services</w:t>
      </w:r>
      <w:r>
        <w:tab/>
        <w:t>$ 9,580.05</w:t>
      </w:r>
      <w:r>
        <w:tab/>
      </w:r>
      <w:r>
        <w:tab/>
        <w:t>scoring of tests</w:t>
      </w:r>
    </w:p>
    <w:p w:rsidR="00647134" w:rsidRDefault="00647134" w:rsidP="00647134">
      <w:pPr>
        <w:spacing w:line="240" w:lineRule="auto"/>
      </w:pPr>
      <w:r>
        <w:t>Other Services</w:t>
      </w:r>
      <w:r>
        <w:tab/>
      </w:r>
      <w:r>
        <w:tab/>
        <w:t>$ 9,871.85</w:t>
      </w:r>
      <w:r>
        <w:tab/>
      </w:r>
      <w:r>
        <w:tab/>
      </w:r>
      <w:r w:rsidR="00077A96">
        <w:t>professional development</w:t>
      </w:r>
    </w:p>
    <w:p w:rsidR="00647134" w:rsidRDefault="00647134" w:rsidP="00647134">
      <w:pPr>
        <w:spacing w:line="240" w:lineRule="auto"/>
      </w:pPr>
      <w:r>
        <w:t>Supplies</w:t>
      </w:r>
      <w:r>
        <w:tab/>
      </w:r>
      <w:r>
        <w:tab/>
      </w:r>
      <w:r>
        <w:tab/>
        <w:t>$ 9,423.66</w:t>
      </w:r>
      <w:r>
        <w:tab/>
      </w:r>
      <w:r>
        <w:tab/>
        <w:t>testing &amp; office supplies</w:t>
      </w:r>
    </w:p>
    <w:p w:rsidR="00647134" w:rsidRDefault="00647134" w:rsidP="00647134">
      <w:pPr>
        <w:spacing w:line="240" w:lineRule="auto"/>
      </w:pPr>
      <w:r>
        <w:t>Other</w:t>
      </w:r>
      <w:r>
        <w:tab/>
      </w:r>
      <w:r>
        <w:tab/>
      </w:r>
      <w:r>
        <w:tab/>
      </w:r>
      <w:r>
        <w:tab/>
        <w:t>$   900.00</w:t>
      </w:r>
      <w:r>
        <w:tab/>
      </w:r>
      <w:r>
        <w:tab/>
        <w:t xml:space="preserve">memberships in </w:t>
      </w:r>
      <w:r w:rsidR="00352FC7">
        <w:t>Prof</w:t>
      </w:r>
      <w:r>
        <w:t xml:space="preserve"> </w:t>
      </w:r>
      <w:r w:rsidR="00352FC7">
        <w:t>Org</w:t>
      </w:r>
      <w:r>
        <w:t>.</w:t>
      </w:r>
    </w:p>
    <w:p w:rsidR="00E404A1" w:rsidRDefault="00E404A1" w:rsidP="00E404A1">
      <w:pPr>
        <w:rPr>
          <w:b/>
        </w:rPr>
      </w:pPr>
      <w:r w:rsidRPr="00234114">
        <w:rPr>
          <w:b/>
        </w:rPr>
        <w:t>Professional Development</w:t>
      </w:r>
    </w:p>
    <w:p w:rsidR="00BD48EC" w:rsidRDefault="00077A96" w:rsidP="00E404A1">
      <w:pPr>
        <w:rPr>
          <w:b/>
        </w:rPr>
      </w:pPr>
      <w:r>
        <w:rPr>
          <w:b/>
        </w:rPr>
        <w:lastRenderedPageBreak/>
        <w:tab/>
      </w:r>
      <w:r>
        <w:t xml:space="preserve">Five teachers attended High Ability Boot Camp.  We had 15 teachers attend the Indiana Association for the Gifted conference in December.  Eleven high school teachers attended AP workshops to maintain the ability to teach our AP classes.  </w:t>
      </w:r>
      <w:r w:rsidR="00352FC7">
        <w:t>Four high school teachers attended the Academic Super Bowl Conference</w:t>
      </w:r>
      <w:r>
        <w:t>.  Six elementary teachers attended trainings hosted by High Ability Consultants, Inc.</w:t>
      </w:r>
    </w:p>
    <w:p w:rsidR="00BD48EC" w:rsidRDefault="00BD48EC" w:rsidP="00E404A1">
      <w:pPr>
        <w:rPr>
          <w:b/>
        </w:rPr>
      </w:pPr>
      <w:r>
        <w:rPr>
          <w:b/>
        </w:rPr>
        <w:t>2018-2019 Plan</w:t>
      </w:r>
    </w:p>
    <w:p w:rsidR="00BD48EC" w:rsidRDefault="00077A96" w:rsidP="00E404A1">
      <w:r>
        <w:rPr>
          <w:b/>
        </w:rPr>
        <w:tab/>
      </w:r>
      <w:r>
        <w:t xml:space="preserve">The middle school AC teachers will be meeting at least twice/year to work on horizontal curriculum development between Central and Northside.  </w:t>
      </w:r>
      <w:r w:rsidR="00295378">
        <w:t>We will also work on vertical articulation between 6</w:t>
      </w:r>
      <w:r w:rsidR="00295378" w:rsidRPr="00295378">
        <w:rPr>
          <w:vertAlign w:val="superscript"/>
        </w:rPr>
        <w:t>th</w:t>
      </w:r>
      <w:r w:rsidR="00295378">
        <w:t xml:space="preserve"> – 7</w:t>
      </w:r>
      <w:r w:rsidR="00295378" w:rsidRPr="00295378">
        <w:rPr>
          <w:vertAlign w:val="superscript"/>
        </w:rPr>
        <w:t>th</w:t>
      </w:r>
      <w:r w:rsidR="00295378">
        <w:t>, 7</w:t>
      </w:r>
      <w:r w:rsidR="00295378" w:rsidRPr="00295378">
        <w:rPr>
          <w:vertAlign w:val="superscript"/>
        </w:rPr>
        <w:t>th</w:t>
      </w:r>
      <w:r w:rsidR="00295378">
        <w:t xml:space="preserve"> – 8</w:t>
      </w:r>
      <w:r w:rsidR="00295378" w:rsidRPr="00295378">
        <w:rPr>
          <w:vertAlign w:val="superscript"/>
        </w:rPr>
        <w:t>th</w:t>
      </w:r>
      <w:r w:rsidR="00295378">
        <w:t xml:space="preserve"> and 8</w:t>
      </w:r>
      <w:r w:rsidR="00295378" w:rsidRPr="00295378">
        <w:rPr>
          <w:vertAlign w:val="superscript"/>
        </w:rPr>
        <w:t>th</w:t>
      </w:r>
      <w:r w:rsidR="00295378">
        <w:t xml:space="preserve"> – 9</w:t>
      </w:r>
      <w:r w:rsidR="00295378" w:rsidRPr="00295378">
        <w:rPr>
          <w:vertAlign w:val="superscript"/>
        </w:rPr>
        <w:t>th</w:t>
      </w:r>
      <w:r w:rsidR="00295378">
        <w:t xml:space="preserve">.  </w:t>
      </w:r>
    </w:p>
    <w:p w:rsidR="00295378" w:rsidRDefault="00295378" w:rsidP="00E404A1">
      <w:r>
        <w:t>The Pivot testing system will not be used by BCSC going forward.  The high ability program will need to purchase an achievement measure.</w:t>
      </w:r>
      <w:r w:rsidR="00D97C90">
        <w:t xml:space="preserve">  We use the Iowa Test of Basic Skills (ITBS) up until the 2016 – 2017 school year.  Since we ar</w:t>
      </w:r>
      <w:r w:rsidR="00352FC7">
        <w:t xml:space="preserve">e familiar with this test and </w:t>
      </w:r>
      <w:bookmarkStart w:id="0" w:name="_GoBack"/>
      <w:bookmarkEnd w:id="0"/>
      <w:r w:rsidR="00D97C90">
        <w:t>is approved for use by the IDOE, we will look into purchasing this test.  There are options to consider:</w:t>
      </w:r>
    </w:p>
    <w:p w:rsidR="00D97C90" w:rsidRDefault="00D97C90" w:rsidP="00E404A1">
      <w:r>
        <w:t>Option 1:  Paper Pencil CogAT &amp; ITBS</w:t>
      </w:r>
    </w:p>
    <w:p w:rsidR="00D97C90" w:rsidRDefault="00D97C90" w:rsidP="00D97C90">
      <w:pPr>
        <w:ind w:left="1440"/>
      </w:pPr>
      <w:r>
        <w:t>Cost to purchase test booklets and answer sheets is $11,665.78.  Scoring for both tests is $10,662.40.  The total cost would be $22,328.18.</w:t>
      </w:r>
    </w:p>
    <w:p w:rsidR="00D97C90" w:rsidRDefault="00D97C90" w:rsidP="00D97C90">
      <w:r>
        <w:t>Option 2:  Paper Pencil CogAT &amp; ITBS online</w:t>
      </w:r>
    </w:p>
    <w:p w:rsidR="00D97C90" w:rsidRDefault="00D97C90" w:rsidP="00D97C90">
      <w:pPr>
        <w:ind w:left="1440"/>
      </w:pPr>
      <w:r>
        <w:t>Cost to purchase answer sheets is $2,600.00.  CogAT scoring would be $7,500.00.  Cost to take/score ITBS online would be $23,324.00.  The total cost would be $33,424.00</w:t>
      </w:r>
    </w:p>
    <w:p w:rsidR="00D97C90" w:rsidRDefault="00D97C90" w:rsidP="00D97C90">
      <w:r>
        <w:t>Option 3:  CogAT &amp; ITBS online</w:t>
      </w:r>
    </w:p>
    <w:p w:rsidR="00D97C90" w:rsidRDefault="00D97C90" w:rsidP="00D97C90">
      <w:r>
        <w:tab/>
      </w:r>
      <w:r>
        <w:tab/>
        <w:t>The cost would be $33,320.00.</w:t>
      </w:r>
    </w:p>
    <w:p w:rsidR="00BD48EC" w:rsidRDefault="007D72AA" w:rsidP="00E404A1">
      <w:pPr>
        <w:rPr>
          <w:b/>
        </w:rPr>
      </w:pPr>
      <w:r>
        <w:t xml:space="preserve">Based on the cost, this body voted to do the paper/pencil ITBS.  Shelley, High Ability Coordinator, will contact Houghton Mifflin Harcourt and get a cost proposal to purchase the appropriate testing supplies for the 2018-2019 school year.  </w:t>
      </w:r>
    </w:p>
    <w:p w:rsidR="00BD48EC" w:rsidRDefault="00BD48EC" w:rsidP="00E404A1">
      <w:pPr>
        <w:rPr>
          <w:b/>
        </w:rPr>
      </w:pPr>
      <w:r>
        <w:rPr>
          <w:b/>
        </w:rPr>
        <w:t>GMRC</w:t>
      </w:r>
    </w:p>
    <w:p w:rsidR="007D72AA" w:rsidRDefault="00BD48EC" w:rsidP="007D72AA">
      <w:r>
        <w:rPr>
          <w:b/>
        </w:rPr>
        <w:lastRenderedPageBreak/>
        <w:tab/>
      </w:r>
      <w:r w:rsidR="007D72AA">
        <w:t>Growth Model Report Cards (GMRC) are a standards based report card.  BCSC has slowing been adopting this format one grade level at a time, starting with kindergarten, since the 2013-2014 school year. There will be no A, B, C, D &amp; F grades in the elementary schools beginning in the 2019 – 2020 school year.  The 5</w:t>
      </w:r>
      <w:r w:rsidR="007D72AA" w:rsidRPr="007D72AA">
        <w:rPr>
          <w:vertAlign w:val="superscript"/>
        </w:rPr>
        <w:t>th</w:t>
      </w:r>
      <w:r w:rsidR="007D72AA">
        <w:t xml:space="preserve"> grade will be adopting the GMRC in the 2018-2019 school year.  </w:t>
      </w:r>
    </w:p>
    <w:p w:rsidR="00BC0FAC" w:rsidRDefault="00BC0FAC" w:rsidP="007D72AA">
      <w:r>
        <w:tab/>
        <w:t xml:space="preserve">This change has directly affected our AC program.  Our AC program uses grade acceleration to meet the needs of our GI high ability learners.  This means that our AC classes are usually working 1 year ahead in math and 2 years ahead in English/language arts.  We have worked with the IT department to allow our teachers access to the </w:t>
      </w:r>
      <w:r w:rsidR="00352FC7">
        <w:t>higher-grade</w:t>
      </w:r>
      <w:r>
        <w:t xml:space="preserve"> level standards.  This is still a work in progress, since the 5</w:t>
      </w:r>
      <w:r w:rsidRPr="00BC0FAC">
        <w:rPr>
          <w:vertAlign w:val="superscript"/>
        </w:rPr>
        <w:t>th</w:t>
      </w:r>
      <w:r>
        <w:t xml:space="preserve"> and 6</w:t>
      </w:r>
      <w:r w:rsidRPr="00BC0FAC">
        <w:rPr>
          <w:vertAlign w:val="superscript"/>
        </w:rPr>
        <w:t>th</w:t>
      </w:r>
      <w:r>
        <w:t xml:space="preserve"> grade standards have not been written yet.  </w:t>
      </w:r>
    </w:p>
    <w:p w:rsidR="00BD48EC" w:rsidRDefault="00BC0FAC" w:rsidP="00E404A1">
      <w:r>
        <w:tab/>
        <w:t xml:space="preserve">There is also a concern among teachers and parents on the transition from the GMRC to the report card used in our secondary schools.  </w:t>
      </w:r>
      <w:r w:rsidR="00A21B10">
        <w:t xml:space="preserve">The AC students can take high school level courses while in middle school.  The grades in these classes will be added to their high school transcript and count towards their GPA.  </w:t>
      </w:r>
      <w:r w:rsidR="004E5B25">
        <w:t>The 7</w:t>
      </w:r>
      <w:r w:rsidR="004E5B25" w:rsidRPr="004E5B25">
        <w:rPr>
          <w:vertAlign w:val="superscript"/>
        </w:rPr>
        <w:t>th</w:t>
      </w:r>
      <w:r w:rsidR="004E5B25">
        <w:t xml:space="preserve"> grade teachers are aware that they have students coming that have only known the GMRC.  Discussions have started in the middle schools.  </w:t>
      </w:r>
    </w:p>
    <w:p w:rsidR="004E5B25" w:rsidRDefault="004E5B25" w:rsidP="00E404A1">
      <w:r>
        <w:tab/>
        <w:t>Cathy Jackson and Shelley Walker will make Laura Hack, Director of Elementary Education, aware of these concerns.  This body would like to be part of the discussion/meetings regarding the transition taking place in 2 years.</w:t>
      </w:r>
    </w:p>
    <w:p w:rsidR="004E5B25" w:rsidRDefault="004E5B25" w:rsidP="00E404A1">
      <w:pPr>
        <w:rPr>
          <w:b/>
        </w:rPr>
      </w:pPr>
      <w:r>
        <w:rPr>
          <w:b/>
        </w:rPr>
        <w:t>Program Highlights</w:t>
      </w:r>
    </w:p>
    <w:p w:rsidR="004E5B25" w:rsidRDefault="004E5B25" w:rsidP="00E404A1">
      <w:r>
        <w:rPr>
          <w:b/>
        </w:rPr>
        <w:tab/>
      </w:r>
      <w:r>
        <w:t>Elementary – Parkside was #1 and Southside was #2 at the State Spell Bowl contest.  Parkside was 2</w:t>
      </w:r>
      <w:r w:rsidRPr="004E5B25">
        <w:rPr>
          <w:vertAlign w:val="superscript"/>
        </w:rPr>
        <w:t>nd</w:t>
      </w:r>
      <w:r>
        <w:t xml:space="preserve"> and Southside was 3</w:t>
      </w:r>
      <w:r w:rsidRPr="004E5B25">
        <w:rPr>
          <w:vertAlign w:val="superscript"/>
        </w:rPr>
        <w:t>rd</w:t>
      </w:r>
      <w:r>
        <w:t xml:space="preserve"> at the State M.A.T.H. Bowl contest.  Students in our AC program placed in the 96.3 Thanksgiving Essay Contest and the Earth Day Arts Week Poetry contest.  </w:t>
      </w:r>
    </w:p>
    <w:p w:rsidR="004E5B25" w:rsidRDefault="004E5B25" w:rsidP="00E404A1">
      <w:r>
        <w:tab/>
        <w:t>Middle School – Our AC students won 1</w:t>
      </w:r>
      <w:r w:rsidRPr="004E5B25">
        <w:rPr>
          <w:vertAlign w:val="superscript"/>
        </w:rPr>
        <w:t>st</w:t>
      </w:r>
      <w:r>
        <w:t xml:space="preserve"> place in the Jr. Sprint Car Challenge.  Both schools finished in the top 10 at the State MathCounts contest.  Northside won the math portion of the Academic Superbowl at the state level.  Both schools were in the top 10 in the Academic Science Bowl.</w:t>
      </w:r>
    </w:p>
    <w:p w:rsidR="004E5B25" w:rsidRPr="004E5B25" w:rsidRDefault="004E5B25" w:rsidP="00E404A1"/>
    <w:p w:rsidR="004E5B25" w:rsidRPr="004E5B25" w:rsidRDefault="004E5B25" w:rsidP="00E404A1">
      <w:pPr>
        <w:rPr>
          <w:b/>
        </w:rPr>
      </w:pPr>
    </w:p>
    <w:p w:rsidR="00BD48EC" w:rsidRDefault="00BD48EC" w:rsidP="00E404A1">
      <w:pPr>
        <w:rPr>
          <w:b/>
        </w:rPr>
      </w:pPr>
    </w:p>
    <w:p w:rsidR="002A630E" w:rsidRDefault="002A630E" w:rsidP="002A630E">
      <w:pPr>
        <w:rPr>
          <w:b/>
          <w:sz w:val="36"/>
          <w:szCs w:val="36"/>
        </w:rPr>
      </w:pPr>
    </w:p>
    <w:p w:rsidR="002A630E" w:rsidRDefault="002A630E">
      <w:pPr>
        <w:rPr>
          <w:b/>
        </w:rPr>
      </w:pPr>
    </w:p>
    <w:p w:rsidR="002A630E" w:rsidRDefault="002A630E">
      <w:pPr>
        <w:rPr>
          <w:b/>
        </w:rPr>
      </w:pPr>
    </w:p>
    <w:p w:rsidR="002A630E" w:rsidRPr="002A630E" w:rsidRDefault="002A630E">
      <w:pPr>
        <w:rPr>
          <w:b/>
        </w:rPr>
      </w:pPr>
    </w:p>
    <w:sectPr w:rsidR="002A630E" w:rsidRPr="002A63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84DE1"/>
    <w:multiLevelType w:val="hybridMultilevel"/>
    <w:tmpl w:val="CCB02C82"/>
    <w:lvl w:ilvl="0" w:tplc="8E5CE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A3744E"/>
    <w:multiLevelType w:val="hybridMultilevel"/>
    <w:tmpl w:val="B728EF9E"/>
    <w:lvl w:ilvl="0" w:tplc="F42AB1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30E"/>
    <w:rsid w:val="00032701"/>
    <w:rsid w:val="00055A7E"/>
    <w:rsid w:val="00077A96"/>
    <w:rsid w:val="000C1AF3"/>
    <w:rsid w:val="000C45F5"/>
    <w:rsid w:val="000C70DE"/>
    <w:rsid w:val="00165F23"/>
    <w:rsid w:val="001D19F0"/>
    <w:rsid w:val="002113CB"/>
    <w:rsid w:val="0022372C"/>
    <w:rsid w:val="00234114"/>
    <w:rsid w:val="00250C6E"/>
    <w:rsid w:val="002755E8"/>
    <w:rsid w:val="0028187A"/>
    <w:rsid w:val="00294166"/>
    <w:rsid w:val="00295378"/>
    <w:rsid w:val="002A630E"/>
    <w:rsid w:val="00352FC7"/>
    <w:rsid w:val="00373F84"/>
    <w:rsid w:val="00374764"/>
    <w:rsid w:val="004745FD"/>
    <w:rsid w:val="004A712B"/>
    <w:rsid w:val="004B5B5F"/>
    <w:rsid w:val="004E5B25"/>
    <w:rsid w:val="005221D4"/>
    <w:rsid w:val="005234B3"/>
    <w:rsid w:val="005477A2"/>
    <w:rsid w:val="005C6379"/>
    <w:rsid w:val="00647134"/>
    <w:rsid w:val="006632E5"/>
    <w:rsid w:val="00673841"/>
    <w:rsid w:val="006835D1"/>
    <w:rsid w:val="006D750D"/>
    <w:rsid w:val="007119A0"/>
    <w:rsid w:val="007427D8"/>
    <w:rsid w:val="00753414"/>
    <w:rsid w:val="00773324"/>
    <w:rsid w:val="007D72AA"/>
    <w:rsid w:val="008421D3"/>
    <w:rsid w:val="00867E6E"/>
    <w:rsid w:val="009032ED"/>
    <w:rsid w:val="00934908"/>
    <w:rsid w:val="009D14BA"/>
    <w:rsid w:val="009F6A46"/>
    <w:rsid w:val="00A068A3"/>
    <w:rsid w:val="00A21B10"/>
    <w:rsid w:val="00A21F4F"/>
    <w:rsid w:val="00A60F99"/>
    <w:rsid w:val="00A776F6"/>
    <w:rsid w:val="00AC0008"/>
    <w:rsid w:val="00B51E0B"/>
    <w:rsid w:val="00BC0FAC"/>
    <w:rsid w:val="00BD48EC"/>
    <w:rsid w:val="00BD70A5"/>
    <w:rsid w:val="00BF1521"/>
    <w:rsid w:val="00C860CA"/>
    <w:rsid w:val="00CC7E78"/>
    <w:rsid w:val="00CD1FC0"/>
    <w:rsid w:val="00CD5BF4"/>
    <w:rsid w:val="00CE3DCC"/>
    <w:rsid w:val="00D17396"/>
    <w:rsid w:val="00D23F2A"/>
    <w:rsid w:val="00D97C90"/>
    <w:rsid w:val="00DB252A"/>
    <w:rsid w:val="00DE2B47"/>
    <w:rsid w:val="00E404A1"/>
    <w:rsid w:val="00F2362A"/>
    <w:rsid w:val="00F43FA9"/>
    <w:rsid w:val="00F50B8A"/>
    <w:rsid w:val="00F72DAD"/>
    <w:rsid w:val="00FD5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06BD7"/>
  <w15:docId w15:val="{D3FC44E3-1920-45E3-B5E7-CE78C518A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E6E"/>
    <w:pPr>
      <w:ind w:left="720"/>
      <w:contextualSpacing/>
    </w:pPr>
  </w:style>
  <w:style w:type="paragraph" w:styleId="BalloonText">
    <w:name w:val="Balloon Text"/>
    <w:basedOn w:val="Normal"/>
    <w:link w:val="BalloonTextChar"/>
    <w:uiPriority w:val="99"/>
    <w:semiHidden/>
    <w:unhideWhenUsed/>
    <w:rsid w:val="000C4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5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61C21-594A-4B94-BAAE-CD85F8060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Bartholomew Consolidated School Corporation</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Rachelle  Walker</dc:creator>
  <cp:lastModifiedBy>Rachelle  Walker</cp:lastModifiedBy>
  <cp:revision>5</cp:revision>
  <cp:lastPrinted>2017-05-05T13:38:00Z</cp:lastPrinted>
  <dcterms:created xsi:type="dcterms:W3CDTF">2018-06-19T16:30:00Z</dcterms:created>
  <dcterms:modified xsi:type="dcterms:W3CDTF">2018-08-31T12:37:00Z</dcterms:modified>
</cp:coreProperties>
</file>